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756ECB">
        <w:rPr>
          <w:rFonts w:ascii="Bodoni MT" w:hAnsi="Bodoni MT" w:cs="Times New Roman"/>
          <w:b/>
          <w:bCs/>
          <w:sz w:val="32"/>
        </w:rPr>
        <w:t>43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756ECB">
        <w:rPr>
          <w:rFonts w:ascii="Bodoni MT" w:hAnsi="Bodoni MT" w:cs="Times New Roman"/>
          <w:sz w:val="20"/>
          <w:szCs w:val="24"/>
        </w:rPr>
        <w:t>vinte e dois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E26297">
        <w:rPr>
          <w:rFonts w:ascii="Bodoni MT" w:hAnsi="Bodoni MT" w:cs="Times New Roman"/>
          <w:sz w:val="20"/>
          <w:szCs w:val="24"/>
        </w:rPr>
        <w:t>do mês de maio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756ECB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E26297">
        <w:rPr>
          <w:rFonts w:ascii="Bodoni MT" w:hAnsi="Bodoni MT" w:cs="Times New Roman"/>
          <w:sz w:val="20"/>
          <w:szCs w:val="24"/>
        </w:rPr>
        <w:t xml:space="preserve">ALEXANDRE AZAMBUJA BERTOLDO 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e </w:t>
      </w:r>
      <w:r w:rsidR="00756ECB">
        <w:rPr>
          <w:rFonts w:ascii="Bodoni MT" w:hAnsi="Bodoni MT" w:cs="Times New Roman"/>
          <w:sz w:val="20"/>
          <w:szCs w:val="24"/>
        </w:rPr>
        <w:t>FERNANDA BRITO DOS REIS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756ECB">
        <w:rPr>
          <w:rFonts w:ascii="Bodoni MT" w:hAnsi="Bodoni MT" w:cs="Times New Roman"/>
          <w:sz w:val="20"/>
          <w:szCs w:val="24"/>
        </w:rPr>
        <w:t>43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756ECB">
        <w:rPr>
          <w:rFonts w:ascii="Bodoni MT" w:hAnsi="Bodoni MT" w:cs="Times New Roman"/>
          <w:sz w:val="20"/>
          <w:szCs w:val="24"/>
        </w:rPr>
        <w:t>5</w:t>
      </w:r>
      <w:r w:rsidR="003A6DF6">
        <w:rPr>
          <w:rFonts w:ascii="Bodoni MT" w:hAnsi="Bodoni MT" w:cs="Times New Roman"/>
          <w:sz w:val="20"/>
          <w:szCs w:val="24"/>
        </w:rPr>
        <w:t>.</w:t>
      </w:r>
      <w:r w:rsidR="00756ECB">
        <w:rPr>
          <w:rFonts w:ascii="Bodoni MT" w:hAnsi="Bodoni MT" w:cs="Times New Roman"/>
          <w:sz w:val="20"/>
          <w:szCs w:val="24"/>
        </w:rPr>
        <w:t>902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756ECB" w:rsidRPr="00756ECB">
        <w:rPr>
          <w:rFonts w:ascii="Bodoni MT" w:hAnsi="Bodoni MT" w:cs="Arial"/>
          <w:sz w:val="20"/>
          <w:szCs w:val="20"/>
        </w:rPr>
        <w:t>Registro de Preços para futura e eventual contratação de empresa especializada na prestação de serviço de CONFECÇÃO DE CARTILHAS, para atender ao Serviço Nacional de Aprendizagem Rural Administração Regional do Estado de Mato Grosso – SENAR-AR/MT</w:t>
      </w:r>
      <w:r w:rsidR="00A1797F" w:rsidRPr="00756ECB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82"/>
        <w:gridCol w:w="1654"/>
        <w:gridCol w:w="2691"/>
      </w:tblGrid>
      <w:tr w:rsidR="00756ECB" w:rsidRPr="00756ECB" w:rsidTr="00756ECB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ALCEU VIEIRA VARDASCA NETO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CARLA LOPES COELHO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ROBSON ARRUDA LEITE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MARCELO NOBRE MACEDO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CARLOS EDUARDO SANTOS MONTEIRO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649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THIAGO CORREA DA SILVA LEITE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TEIXEIRA VIANA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ADONYS CALONGA BEZERRA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756ECB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756ECB" w:rsidRPr="00756ECB">
        <w:rPr>
          <w:rFonts w:ascii="Bodoni MT" w:hAnsi="Bodoni MT" w:cs="Times New Roman"/>
          <w:sz w:val="20"/>
          <w:szCs w:val="20"/>
        </w:rPr>
        <w:t>ELIFRANCIS INDUSTRIA COMERCIO GRAFICA E EDIORA LTDA-ME</w:t>
      </w:r>
      <w:r w:rsidR="00756ECB">
        <w:rPr>
          <w:rFonts w:ascii="Bodoni MT" w:hAnsi="Bodoni MT" w:cs="Times New Roman"/>
          <w:sz w:val="20"/>
          <w:szCs w:val="20"/>
        </w:rPr>
        <w:t xml:space="preserve"> apresentou a Certidão</w:t>
      </w:r>
      <w:r w:rsidR="00696D0B">
        <w:rPr>
          <w:rFonts w:ascii="Bodoni MT" w:hAnsi="Bodoni MT" w:cs="Times New Roman"/>
          <w:sz w:val="20"/>
          <w:szCs w:val="20"/>
        </w:rPr>
        <w:t xml:space="preserve"> Negativa, ou Positiva com Efeito de Negativa,</w:t>
      </w:r>
      <w:r w:rsidR="00756ECB">
        <w:rPr>
          <w:rFonts w:ascii="Bodoni MT" w:hAnsi="Bodoni MT" w:cs="Times New Roman"/>
          <w:sz w:val="20"/>
          <w:szCs w:val="20"/>
        </w:rPr>
        <w:t xml:space="preserve"> de Débitos</w:t>
      </w:r>
      <w:r w:rsidR="00696D0B">
        <w:rPr>
          <w:rFonts w:ascii="Bodoni MT" w:hAnsi="Bodoni MT" w:cs="Times New Roman"/>
          <w:sz w:val="20"/>
          <w:szCs w:val="20"/>
        </w:rPr>
        <w:t xml:space="preserve"> de Tributos</w:t>
      </w:r>
      <w:r w:rsidR="00756ECB">
        <w:rPr>
          <w:rFonts w:ascii="Bodoni MT" w:hAnsi="Bodoni MT" w:cs="Times New Roman"/>
          <w:sz w:val="20"/>
          <w:szCs w:val="20"/>
        </w:rPr>
        <w:t xml:space="preserve"> Estaduais vencida, mas por ter requerido os benefícios da Lei Complementar nº 123/2006, foi HABILITADA COM RESSALVA. A empresa</w:t>
      </w:r>
      <w:r w:rsidR="00696D0B">
        <w:rPr>
          <w:rFonts w:ascii="Bodoni MT" w:hAnsi="Bodoni MT" w:cs="Times New Roman"/>
          <w:sz w:val="20"/>
          <w:szCs w:val="20"/>
        </w:rPr>
        <w:t xml:space="preserve"> </w:t>
      </w:r>
      <w:r w:rsidR="00696D0B" w:rsidRPr="00756ECB">
        <w:rPr>
          <w:rFonts w:ascii="Bodoni MT" w:hAnsi="Bodoni MT" w:cs="Times New Roman"/>
          <w:sz w:val="20"/>
          <w:szCs w:val="20"/>
        </w:rPr>
        <w:t>SERATA EDITORA GRÁFICA E PUBLICIDADE EIRELI ME</w:t>
      </w:r>
      <w:r w:rsidR="00696D0B">
        <w:rPr>
          <w:rFonts w:ascii="Bodoni MT" w:hAnsi="Bodoni MT" w:cs="Times New Roman"/>
          <w:sz w:val="20"/>
          <w:szCs w:val="20"/>
        </w:rPr>
        <w:t xml:space="preserve"> não apresentou a prova de inscrição no Cadastro de Contribuintes Estadual ou Municipal válida, tendo sido INABILITADA. Quanto às demais empresas,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EB5581" w:rsidRDefault="00E26297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696D0B">
        <w:rPr>
          <w:rFonts w:ascii="Arial" w:hAnsi="Arial" w:cs="Arial"/>
          <w:sz w:val="16"/>
          <w:szCs w:val="24"/>
        </w:rPr>
        <w:t xml:space="preserve"> ÚNICO – CARTILHAS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941"/>
        <w:gridCol w:w="603"/>
        <w:gridCol w:w="1252"/>
        <w:gridCol w:w="1501"/>
      </w:tblGrid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559.350,00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566.060,00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652.620,00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733.660,00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Empresa inabilitada.</w:t>
            </w: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E26297" w:rsidRDefault="00E26297" w:rsidP="00E26297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696D0B">
        <w:rPr>
          <w:rFonts w:ascii="Arial" w:hAnsi="Arial" w:cs="Arial"/>
          <w:sz w:val="16"/>
          <w:szCs w:val="24"/>
        </w:rPr>
        <w:t xml:space="preserve"> ÚNICO – CARTILHAS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5225"/>
        <w:gridCol w:w="941"/>
        <w:gridCol w:w="1128"/>
        <w:gridCol w:w="1490"/>
      </w:tblGrid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559.350,00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566.060,00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503.200,00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6D0B" w:rsidRPr="00696D0B" w:rsidTr="00696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6D0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B" w:rsidRPr="00696D0B" w:rsidRDefault="00696D0B" w:rsidP="00696D0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696D0B" w:rsidRPr="00696D0B">
        <w:rPr>
          <w:rFonts w:ascii="Bodoni MT" w:eastAsia="Times New Roman" w:hAnsi="Bodoni MT" w:cs="Arial"/>
          <w:b/>
          <w:sz w:val="20"/>
          <w:szCs w:val="20"/>
          <w:lang w:eastAsia="pt-BR"/>
        </w:rPr>
        <w:t>GRAFICA PRINT INDUSTRIA E EDITORA LTDA</w:t>
      </w:r>
      <w:r w:rsidR="00696D0B">
        <w:rPr>
          <w:rFonts w:ascii="Bodoni MT" w:eastAsia="Times New Roman" w:hAnsi="Bodoni MT" w:cs="Arial"/>
          <w:b/>
          <w:sz w:val="20"/>
          <w:szCs w:val="20"/>
          <w:lang w:eastAsia="pt-BR"/>
        </w:rPr>
        <w:t>.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696D0B">
        <w:rPr>
          <w:rFonts w:ascii="Bodoni MT" w:hAnsi="Bodoni MT" w:cs="Times New Roman"/>
          <w:sz w:val="20"/>
          <w:szCs w:val="20"/>
        </w:rPr>
        <w:t>43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696D0B">
        <w:rPr>
          <w:rFonts w:ascii="Bodoni MT" w:hAnsi="Bodoni MT" w:cs="Times New Roman"/>
          <w:sz w:val="20"/>
          <w:szCs w:val="20"/>
        </w:rPr>
        <w:t>22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F5C3F">
        <w:rPr>
          <w:rFonts w:ascii="Bodoni MT" w:hAnsi="Bodoni MT" w:cs="Times New Roman"/>
          <w:sz w:val="20"/>
          <w:szCs w:val="20"/>
        </w:rPr>
        <w:t>maio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0F5C3F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96D0B">
        <w:rPr>
          <w:rFonts w:ascii="Bodoni MT" w:hAnsi="Bodoni MT" w:cs="Times New Roman"/>
          <w:sz w:val="20"/>
          <w:szCs w:val="20"/>
        </w:rPr>
        <w:t>3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Pr="006A788B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0F5C3F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Pr="00205DE9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4D DESIGNER GRÁFICA E EDITORA LTDA ME</w:t>
            </w:r>
          </w:p>
          <w:p w:rsidR="000643D7" w:rsidRPr="006A788B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lastRenderedPageBreak/>
              <w:t>ALCEU VIEIRA VARDASCA NETO</w:t>
            </w: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Pr="00205DE9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ELIFRANCIS INDUSTRIA COMERCIO GRAFICA E </w:t>
            </w: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lastRenderedPageBreak/>
              <w:t>EDIORA LTDA-ME</w:t>
            </w:r>
          </w:p>
          <w:p w:rsidR="000643D7" w:rsidRPr="006A788B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ROBSON ARRUDA LEITE</w:t>
            </w: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0F5C3F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GRÁFICA MILLENIUM LTDA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CARLOS EDUARDO SANTOS MONTEIRO</w:t>
            </w:r>
          </w:p>
          <w:p w:rsidR="00205DE9" w:rsidRPr="00205DE9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GRAFICA PRINT INDUSTRIA E EDITORA LTDA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THIAGO CORREA DA SILVA LEITE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0F5C3F" w:rsidTr="00205DE9">
        <w:trPr>
          <w:trHeight w:val="123"/>
        </w:trPr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696D0B" w:rsidRPr="00696D0B" w:rsidRDefault="00696D0B" w:rsidP="00696D0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96D0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 L COELHO COMÉRCIO REPRESENTAÇÕES ME</w:t>
            </w:r>
          </w:p>
          <w:p w:rsidR="00696D0B" w:rsidRPr="00696D0B" w:rsidRDefault="00696D0B" w:rsidP="00696D0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96D0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CARLA LOPES COELHO</w:t>
            </w:r>
          </w:p>
          <w:p w:rsidR="00205DE9" w:rsidRPr="00205DE9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SERATA EDITORA GRÁFICA E PUBLICIDADE EIRELI ME</w:t>
            </w:r>
          </w:p>
          <w:p w:rsidR="00205DE9" w:rsidRPr="00205DE9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ADONYS CALONGA BEZERRA</w:t>
            </w: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696D0B" w:rsidRPr="000F5C3F" w:rsidTr="00696D0B">
        <w:trPr>
          <w:trHeight w:val="123"/>
        </w:trPr>
        <w:tc>
          <w:tcPr>
            <w:tcW w:w="4388" w:type="dxa"/>
          </w:tcPr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FABRI GRÁFICA E CONFECÇÕES LTDA EPP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MARCELO NOBRE MACEDO</w:t>
            </w:r>
          </w:p>
          <w:p w:rsidR="00696D0B" w:rsidRPr="00205DE9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PROMO GRÁFICA, EDITORA E COMUNICAÇÃO VISUAL EIRELI ME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TEIXEIRA VIANA</w:t>
            </w:r>
          </w:p>
          <w:p w:rsidR="00696D0B" w:rsidRPr="00205DE9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75" w:rsidRDefault="006B0675" w:rsidP="00D2333F">
      <w:pPr>
        <w:spacing w:after="0"/>
      </w:pPr>
      <w:r>
        <w:separator/>
      </w:r>
    </w:p>
  </w:endnote>
  <w:endnote w:type="continuationSeparator" w:id="0">
    <w:p w:rsidR="006B0675" w:rsidRDefault="006B0675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B" w:rsidRPr="00E62947" w:rsidRDefault="004B75BF">
    <w:pPr>
      <w:pStyle w:val="Rodap"/>
      <w:rPr>
        <w:sz w:val="2"/>
      </w:rPr>
    </w:pPr>
    <w:r w:rsidRPr="004B75BF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696D0B" w:rsidRDefault="00696D0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4B75BF" w:rsidRPr="004B75BF">
                  <w:fldChar w:fldCharType="begin"/>
                </w:r>
                <w:r>
                  <w:instrText xml:space="preserve"> PAGE    \* MERGEFORMAT </w:instrText>
                </w:r>
                <w:r w:rsidR="004B75BF" w:rsidRPr="004B75BF">
                  <w:fldChar w:fldCharType="separate"/>
                </w:r>
                <w:r w:rsidR="003A6DF6" w:rsidRPr="003A6DF6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4B75BF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696D0B" w:rsidRPr="00E62947" w:rsidRDefault="00696D0B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75" w:rsidRDefault="006B0675" w:rsidP="00D2333F">
      <w:pPr>
        <w:spacing w:after="0"/>
      </w:pPr>
      <w:r>
        <w:separator/>
      </w:r>
    </w:p>
  </w:footnote>
  <w:footnote w:type="continuationSeparator" w:id="0">
    <w:p w:rsidR="006B0675" w:rsidRDefault="006B0675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B" w:rsidRDefault="00696D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D0B" w:rsidRDefault="00696D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A6DF6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B75BF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6D0B"/>
    <w:rsid w:val="00697FBC"/>
    <w:rsid w:val="006A1217"/>
    <w:rsid w:val="006A42AB"/>
    <w:rsid w:val="006A50CE"/>
    <w:rsid w:val="006A5265"/>
    <w:rsid w:val="006A677B"/>
    <w:rsid w:val="006A788B"/>
    <w:rsid w:val="006B0675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6ECB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54B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8394-9D8F-47F8-8C9D-DD1DE6FD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2728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2018-04-26T21:40:00Z</cp:lastPrinted>
  <dcterms:created xsi:type="dcterms:W3CDTF">2018-05-22T14:58:00Z</dcterms:created>
  <dcterms:modified xsi:type="dcterms:W3CDTF">2018-06-26T20:39:00Z</dcterms:modified>
</cp:coreProperties>
</file>