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A26" w:rsidRPr="00095A26" w:rsidRDefault="00CE5AFA" w:rsidP="00095A26">
      <w:pPr>
        <w:rPr>
          <w:rFonts w:ascii="Cambria" w:hAnsi="Cambria"/>
          <w:szCs w:val="20"/>
        </w:rPr>
      </w:pPr>
      <w:bookmarkStart w:id="0" w:name="_GoBack"/>
      <w:bookmarkEnd w:id="0"/>
      <w:r>
        <w:rPr>
          <w:rFonts w:ascii="Cambria" w:hAnsi="Cambria"/>
          <w:noProof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56515</wp:posOffset>
                </wp:positionH>
                <wp:positionV relativeFrom="paragraph">
                  <wp:posOffset>-82550</wp:posOffset>
                </wp:positionV>
                <wp:extent cx="5676900" cy="495300"/>
                <wp:effectExtent l="76200" t="0" r="0" b="7620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95A26" w:rsidRPr="00E20BAA" w:rsidRDefault="00095A26" w:rsidP="00095A26">
                            <w:pPr>
                              <w:spacing w:after="0"/>
                              <w:ind w:right="-149"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30"/>
                              </w:rPr>
                            </w:pPr>
                          </w:p>
                          <w:p w:rsidR="00095A26" w:rsidRPr="00534ED5" w:rsidRDefault="00095A26" w:rsidP="00095A26">
                            <w:pPr>
                              <w:spacing w:after="0"/>
                              <w:ind w:right="-149"/>
                              <w:jc w:val="both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534ED5">
                              <w:rPr>
                                <w:rFonts w:ascii="Cambria" w:hAnsi="Cambria"/>
                                <w:b/>
                                <w:i/>
                                <w:sz w:val="28"/>
                                <w:szCs w:val="28"/>
                              </w:rPr>
                              <w:t>Primeiro Adendo ao Pregão Presencial nº 0</w:t>
                            </w:r>
                            <w:r w:rsidR="00BF4131">
                              <w:rPr>
                                <w:rFonts w:ascii="Cambria" w:hAnsi="Cambria"/>
                                <w:b/>
                                <w:i/>
                                <w:sz w:val="28"/>
                                <w:szCs w:val="28"/>
                              </w:rPr>
                              <w:t>68</w:t>
                            </w:r>
                            <w:r w:rsidRPr="00534ED5">
                              <w:rPr>
                                <w:rFonts w:ascii="Cambria" w:hAnsi="Cambria"/>
                                <w:b/>
                                <w:i/>
                                <w:sz w:val="28"/>
                                <w:szCs w:val="28"/>
                              </w:rPr>
                              <w:t>/201</w:t>
                            </w:r>
                            <w:r w:rsidR="00534ED5" w:rsidRPr="00534ED5">
                              <w:rPr>
                                <w:rFonts w:ascii="Cambria" w:hAnsi="Cambria"/>
                                <w:b/>
                                <w:i/>
                                <w:sz w:val="28"/>
                                <w:szCs w:val="28"/>
                              </w:rPr>
                              <w:t>8</w:t>
                            </w:r>
                            <w:r w:rsidRPr="00534ED5">
                              <w:rPr>
                                <w:rFonts w:ascii="Cambria" w:hAnsi="Cambria"/>
                                <w:b/>
                                <w:i/>
                                <w:sz w:val="28"/>
                                <w:szCs w:val="28"/>
                              </w:rPr>
                              <w:t>/SENAR-AR/MT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.45pt;margin-top:-6.5pt;width:447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" strokecolor="#00b050" strokeweight="1pt">
                <v:shadow on="t" opacity=".5" offset="-6pt,6pt"/>
                <v:textbox>
                  <w:txbxContent>
                    <w:p w:rsidR="00095A26" w:rsidRPr="00E20BAA" w:rsidRDefault="00095A26" w:rsidP="00095A26">
                      <w:pPr>
                        <w:spacing w:after="0"/>
                        <w:ind w:right="-149"/>
                        <w:jc w:val="both"/>
                        <w:rPr>
                          <w:rFonts w:ascii="Times New Roman" w:hAnsi="Times New Roman"/>
                          <w:b/>
                          <w:i/>
                          <w:sz w:val="16"/>
                          <w:szCs w:val="30"/>
                        </w:rPr>
                      </w:pPr>
                    </w:p>
                    <w:p w:rsidR="00095A26" w:rsidRPr="00534ED5" w:rsidRDefault="00095A26" w:rsidP="00095A26">
                      <w:pPr>
                        <w:spacing w:after="0"/>
                        <w:ind w:right="-149"/>
                        <w:jc w:val="both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534ED5">
                        <w:rPr>
                          <w:rFonts w:ascii="Cambria" w:hAnsi="Cambria"/>
                          <w:b/>
                          <w:i/>
                          <w:sz w:val="28"/>
                          <w:szCs w:val="28"/>
                        </w:rPr>
                        <w:t>Primeiro Adendo ao Pregão Presencial nº 0</w:t>
                      </w:r>
                      <w:r w:rsidR="00BF4131">
                        <w:rPr>
                          <w:rFonts w:ascii="Cambria" w:hAnsi="Cambria"/>
                          <w:b/>
                          <w:i/>
                          <w:sz w:val="28"/>
                          <w:szCs w:val="28"/>
                        </w:rPr>
                        <w:t>68</w:t>
                      </w:r>
                      <w:r w:rsidRPr="00534ED5">
                        <w:rPr>
                          <w:rFonts w:ascii="Cambria" w:hAnsi="Cambria"/>
                          <w:b/>
                          <w:i/>
                          <w:sz w:val="28"/>
                          <w:szCs w:val="28"/>
                        </w:rPr>
                        <w:t>/201</w:t>
                      </w:r>
                      <w:r w:rsidR="00534ED5" w:rsidRPr="00534ED5">
                        <w:rPr>
                          <w:rFonts w:ascii="Cambria" w:hAnsi="Cambria"/>
                          <w:b/>
                          <w:i/>
                          <w:sz w:val="28"/>
                          <w:szCs w:val="28"/>
                        </w:rPr>
                        <w:t>8</w:t>
                      </w:r>
                      <w:r w:rsidRPr="00534ED5">
                        <w:rPr>
                          <w:rFonts w:ascii="Cambria" w:hAnsi="Cambria"/>
                          <w:b/>
                          <w:i/>
                          <w:sz w:val="28"/>
                          <w:szCs w:val="28"/>
                        </w:rPr>
                        <w:t>/SENAR-AR/MT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95A26" w:rsidRPr="00095A26">
        <w:rPr>
          <w:rFonts w:ascii="Cambria" w:hAnsi="Cambria"/>
          <w:szCs w:val="20"/>
        </w:rPr>
        <w:t xml:space="preserve"> </w:t>
      </w:r>
    </w:p>
    <w:p w:rsidR="00095A26" w:rsidRPr="00095A26" w:rsidRDefault="00095A26" w:rsidP="00095A26">
      <w:pPr>
        <w:rPr>
          <w:rFonts w:ascii="Cambria" w:hAnsi="Cambria"/>
          <w:szCs w:val="20"/>
        </w:rPr>
      </w:pPr>
    </w:p>
    <w:p w:rsidR="00095A26" w:rsidRPr="00095A26" w:rsidRDefault="00095A26" w:rsidP="00095A26">
      <w:pPr>
        <w:spacing w:before="200" w:after="200"/>
        <w:jc w:val="both"/>
        <w:rPr>
          <w:rFonts w:ascii="Cambria" w:hAnsi="Cambria"/>
          <w:bCs/>
          <w:sz w:val="2"/>
        </w:rPr>
      </w:pPr>
    </w:p>
    <w:p w:rsidR="00095A26" w:rsidRPr="00095A26" w:rsidRDefault="00095A26" w:rsidP="000073A1">
      <w:pPr>
        <w:spacing w:before="120" w:after="120" w:line="240" w:lineRule="auto"/>
        <w:jc w:val="both"/>
        <w:rPr>
          <w:rFonts w:ascii="Cambria" w:hAnsi="Cambria"/>
          <w:bCs/>
        </w:rPr>
      </w:pPr>
      <w:r w:rsidRPr="00095A26">
        <w:rPr>
          <w:rFonts w:ascii="Cambria" w:hAnsi="Cambria"/>
          <w:bCs/>
        </w:rPr>
        <w:t>O Pregoeiro do Serviço Nacional de Aprendizagem Rural – Administração Regional do Mato Grosso – SENAR-AR/MT,</w:t>
      </w:r>
      <w:r w:rsidRPr="00095A26">
        <w:rPr>
          <w:rFonts w:ascii="Cambria" w:hAnsi="Cambria"/>
          <w:lang w:eastAsia="pt-BR"/>
        </w:rPr>
        <w:t xml:space="preserve"> </w:t>
      </w:r>
      <w:r w:rsidRPr="00095A26">
        <w:rPr>
          <w:rFonts w:ascii="Cambria" w:hAnsi="Cambria"/>
          <w:bCs/>
        </w:rPr>
        <w:t>no uso de suas atribuições legais,</w:t>
      </w:r>
      <w:r w:rsidRPr="00095A26">
        <w:rPr>
          <w:rFonts w:ascii="Cambria" w:hAnsi="Cambria"/>
          <w:lang w:eastAsia="pt-BR"/>
        </w:rPr>
        <w:t xml:space="preserve"> </w:t>
      </w:r>
      <w:r w:rsidRPr="00095A26">
        <w:rPr>
          <w:rFonts w:ascii="Cambria" w:hAnsi="Cambria"/>
          <w:bCs/>
        </w:rPr>
        <w:t xml:space="preserve">torna público para conhecimento de todos os interessados o </w:t>
      </w:r>
      <w:r w:rsidRPr="00095A26">
        <w:rPr>
          <w:rFonts w:ascii="Cambria" w:hAnsi="Cambria"/>
          <w:b/>
          <w:bCs/>
          <w:i/>
        </w:rPr>
        <w:t>primeiro</w:t>
      </w:r>
      <w:r w:rsidRPr="00095A26">
        <w:rPr>
          <w:rFonts w:ascii="Cambria" w:hAnsi="Cambria"/>
          <w:bCs/>
        </w:rPr>
        <w:t xml:space="preserve"> Adendo ao Pregão Presencial nº 0</w:t>
      </w:r>
      <w:r w:rsidR="00BF4131">
        <w:rPr>
          <w:rFonts w:ascii="Cambria" w:hAnsi="Cambria"/>
          <w:bCs/>
        </w:rPr>
        <w:t>68</w:t>
      </w:r>
      <w:r w:rsidRPr="00095A26">
        <w:rPr>
          <w:rFonts w:ascii="Cambria" w:hAnsi="Cambria"/>
          <w:bCs/>
        </w:rPr>
        <w:t>/201</w:t>
      </w:r>
      <w:r w:rsidR="00534ED5">
        <w:rPr>
          <w:rFonts w:ascii="Cambria" w:hAnsi="Cambria"/>
          <w:bCs/>
        </w:rPr>
        <w:t>8</w:t>
      </w:r>
      <w:r w:rsidRPr="00095A26">
        <w:rPr>
          <w:rFonts w:ascii="Cambria" w:hAnsi="Cambria"/>
          <w:bCs/>
        </w:rPr>
        <w:t xml:space="preserve">/SENAR-AR/MT, cujo objeto é </w:t>
      </w:r>
      <w:r w:rsidR="000073A1" w:rsidRPr="000073A1">
        <w:rPr>
          <w:rFonts w:ascii="Cambria" w:eastAsia="Times New Roman" w:hAnsi="Cambria"/>
          <w:bCs/>
        </w:rPr>
        <w:t>Contratação de empresa especializada na prestação</w:t>
      </w:r>
      <w:r w:rsidR="000073A1">
        <w:rPr>
          <w:rFonts w:ascii="Cambria" w:eastAsia="Times New Roman" w:hAnsi="Cambria"/>
          <w:bCs/>
        </w:rPr>
        <w:t xml:space="preserve"> </w:t>
      </w:r>
      <w:r w:rsidR="000073A1" w:rsidRPr="000073A1">
        <w:rPr>
          <w:rFonts w:ascii="Cambria" w:eastAsia="Times New Roman" w:hAnsi="Cambria"/>
          <w:bCs/>
        </w:rPr>
        <w:t xml:space="preserve">de serviço continuado de </w:t>
      </w:r>
      <w:r w:rsidR="000073A1" w:rsidRPr="000073A1">
        <w:rPr>
          <w:rFonts w:ascii="Cambria" w:eastAsia="Times New Roman" w:hAnsi="Cambria"/>
          <w:b/>
          <w:bCs/>
        </w:rPr>
        <w:t>CONTROLE DE PRAGAS</w:t>
      </w:r>
      <w:r w:rsidRPr="00095A26">
        <w:rPr>
          <w:rFonts w:ascii="Cambria" w:hAnsi="Cambria"/>
          <w:bCs/>
        </w:rPr>
        <w:t>,</w:t>
      </w:r>
      <w:r w:rsidRPr="00095A26">
        <w:rPr>
          <w:rFonts w:ascii="Cambria" w:hAnsi="Cambria"/>
          <w:b/>
          <w:bCs/>
        </w:rPr>
        <w:t xml:space="preserve"> </w:t>
      </w:r>
      <w:r w:rsidRPr="00095A26">
        <w:rPr>
          <w:rFonts w:ascii="Cambria" w:hAnsi="Cambria"/>
          <w:bCs/>
        </w:rPr>
        <w:t xml:space="preserve">para atender ao SENAR-AR/MT, marcado para ser realizado em </w:t>
      </w:r>
      <w:r w:rsidR="000073A1">
        <w:rPr>
          <w:rFonts w:ascii="Cambria" w:hAnsi="Cambria"/>
          <w:b/>
          <w:bCs/>
        </w:rPr>
        <w:t>26</w:t>
      </w:r>
      <w:r w:rsidR="00534ED5">
        <w:rPr>
          <w:rFonts w:ascii="Cambria" w:hAnsi="Cambria"/>
          <w:b/>
          <w:bCs/>
        </w:rPr>
        <w:t>/07/2018</w:t>
      </w:r>
      <w:r w:rsidRPr="00095A26">
        <w:rPr>
          <w:rFonts w:ascii="Cambria" w:hAnsi="Cambria"/>
          <w:bCs/>
        </w:rPr>
        <w:t xml:space="preserve">, às </w:t>
      </w:r>
      <w:r w:rsidR="005A1E54">
        <w:rPr>
          <w:rFonts w:ascii="Cambria" w:hAnsi="Cambria"/>
          <w:b/>
          <w:bCs/>
        </w:rPr>
        <w:t>08</w:t>
      </w:r>
      <w:r w:rsidRPr="00095A26">
        <w:rPr>
          <w:rFonts w:ascii="Cambria" w:hAnsi="Cambria"/>
          <w:b/>
          <w:bCs/>
        </w:rPr>
        <w:t>h30min</w:t>
      </w:r>
      <w:r w:rsidRPr="00095A26">
        <w:rPr>
          <w:rFonts w:ascii="Cambria" w:hAnsi="Cambria"/>
          <w:bCs/>
        </w:rPr>
        <w:t>, com as seguintes alterações:</w:t>
      </w:r>
    </w:p>
    <w:p w:rsidR="000073A1" w:rsidRDefault="00095A26" w:rsidP="00095A26">
      <w:pPr>
        <w:tabs>
          <w:tab w:val="left" w:pos="567"/>
          <w:tab w:val="left" w:pos="851"/>
        </w:tabs>
        <w:spacing w:before="120" w:after="120" w:line="240" w:lineRule="auto"/>
        <w:jc w:val="both"/>
        <w:rPr>
          <w:rFonts w:ascii="Cambria" w:hAnsi="Cambria"/>
          <w:bCs/>
        </w:rPr>
      </w:pPr>
      <w:r w:rsidRPr="00095A26">
        <w:rPr>
          <w:rFonts w:ascii="Cambria" w:hAnsi="Cambria"/>
          <w:bCs/>
        </w:rPr>
        <w:t xml:space="preserve">1. </w:t>
      </w:r>
      <w:r w:rsidR="000073A1">
        <w:rPr>
          <w:rFonts w:ascii="Cambria" w:hAnsi="Cambria"/>
          <w:bCs/>
        </w:rPr>
        <w:t xml:space="preserve">Ficam </w:t>
      </w:r>
      <w:r w:rsidR="000073A1" w:rsidRPr="000073A1">
        <w:rPr>
          <w:rFonts w:ascii="Cambria" w:hAnsi="Cambria"/>
          <w:b/>
          <w:bCs/>
          <w:u w:val="single"/>
        </w:rPr>
        <w:t>Incluídos</w:t>
      </w:r>
      <w:r w:rsidR="000073A1">
        <w:rPr>
          <w:rFonts w:ascii="Cambria" w:hAnsi="Cambria"/>
          <w:bCs/>
        </w:rPr>
        <w:t xml:space="preserve"> os itens abaixo conquanto à apresentação de documentação de habilitação necessária:</w:t>
      </w:r>
    </w:p>
    <w:p w:rsidR="00D1706D" w:rsidRDefault="00D1706D" w:rsidP="00D1706D">
      <w:pPr>
        <w:tabs>
          <w:tab w:val="left" w:pos="567"/>
          <w:tab w:val="left" w:pos="851"/>
        </w:tabs>
        <w:spacing w:before="120" w:after="120" w:line="240" w:lineRule="auto"/>
        <w:ind w:left="567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7.2.2. QUALIFICAÇÂO TÉCNICA</w:t>
      </w:r>
    </w:p>
    <w:p w:rsidR="00D1706D" w:rsidRDefault="00D1706D" w:rsidP="00D1706D">
      <w:pPr>
        <w:tabs>
          <w:tab w:val="left" w:pos="567"/>
          <w:tab w:val="left" w:pos="851"/>
        </w:tabs>
        <w:spacing w:before="120" w:after="120" w:line="240" w:lineRule="auto"/>
        <w:ind w:left="567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(...)</w:t>
      </w:r>
    </w:p>
    <w:p w:rsidR="00D705E3" w:rsidRDefault="00D54E24" w:rsidP="00D1706D">
      <w:pPr>
        <w:tabs>
          <w:tab w:val="left" w:pos="567"/>
          <w:tab w:val="left" w:pos="851"/>
        </w:tabs>
        <w:spacing w:before="120" w:after="120" w:line="240" w:lineRule="auto"/>
        <w:ind w:left="567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7.2.2.</w:t>
      </w:r>
      <w:r w:rsidR="00D1706D">
        <w:rPr>
          <w:rFonts w:ascii="Cambria" w:hAnsi="Cambria"/>
          <w:bCs/>
        </w:rPr>
        <w:t>2</w:t>
      </w:r>
      <w:r>
        <w:rPr>
          <w:rFonts w:ascii="Cambria" w:hAnsi="Cambria"/>
          <w:bCs/>
        </w:rPr>
        <w:t xml:space="preserve">. </w:t>
      </w:r>
      <w:r w:rsidR="00D1706D">
        <w:rPr>
          <w:rFonts w:ascii="Cambria" w:hAnsi="Cambria"/>
          <w:bCs/>
        </w:rPr>
        <w:t xml:space="preserve">Registro da empresa e do Responsável Técnico </w:t>
      </w:r>
      <w:r w:rsidR="00C01052">
        <w:rPr>
          <w:rFonts w:ascii="Cambria" w:hAnsi="Cambria"/>
          <w:bCs/>
        </w:rPr>
        <w:t xml:space="preserve">da </w:t>
      </w:r>
      <w:r w:rsidR="00C01052" w:rsidRPr="00C01052">
        <w:rPr>
          <w:rFonts w:ascii="Cambria" w:hAnsi="Cambria"/>
          <w:bCs/>
        </w:rPr>
        <w:t>licitante junto ao Conselho Profissional, conforme art. 8º da Resolução Anvisa – RDC n° 52, de 22 de outubro de 2009</w:t>
      </w:r>
      <w:r w:rsidR="00D1706D">
        <w:rPr>
          <w:rFonts w:ascii="Cambria" w:hAnsi="Cambria"/>
          <w:bCs/>
        </w:rPr>
        <w:t>.</w:t>
      </w:r>
    </w:p>
    <w:p w:rsidR="00D1706D" w:rsidRDefault="00D1706D" w:rsidP="00D1706D">
      <w:pPr>
        <w:tabs>
          <w:tab w:val="left" w:pos="567"/>
          <w:tab w:val="left" w:pos="851"/>
        </w:tabs>
        <w:spacing w:before="120" w:after="120" w:line="240" w:lineRule="auto"/>
        <w:ind w:left="567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7.2.3. REGULARIDADE FISCAL</w:t>
      </w:r>
    </w:p>
    <w:p w:rsidR="00D1706D" w:rsidRDefault="00D1706D" w:rsidP="00D1706D">
      <w:pPr>
        <w:tabs>
          <w:tab w:val="left" w:pos="567"/>
          <w:tab w:val="left" w:pos="851"/>
        </w:tabs>
        <w:spacing w:before="120" w:after="120" w:line="240" w:lineRule="auto"/>
        <w:ind w:left="567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(...)</w:t>
      </w:r>
    </w:p>
    <w:p w:rsidR="00D705E3" w:rsidRDefault="00D54E24" w:rsidP="00D705E3">
      <w:pPr>
        <w:tabs>
          <w:tab w:val="left" w:pos="567"/>
          <w:tab w:val="left" w:pos="851"/>
        </w:tabs>
        <w:spacing w:before="120" w:after="120" w:line="240" w:lineRule="auto"/>
        <w:ind w:left="567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7.2.3.3.</w:t>
      </w:r>
      <w:r w:rsidR="00D1706D">
        <w:rPr>
          <w:rFonts w:ascii="Cambria" w:hAnsi="Cambria"/>
          <w:bCs/>
        </w:rPr>
        <w:t>1.</w:t>
      </w:r>
      <w:r w:rsidR="00D1706D" w:rsidRPr="00D1706D">
        <w:rPr>
          <w:rFonts w:ascii="Cambria" w:hAnsi="Cambria"/>
          <w:bCs/>
        </w:rPr>
        <w:t xml:space="preserve"> </w:t>
      </w:r>
      <w:r w:rsidR="00D1706D">
        <w:rPr>
          <w:rFonts w:ascii="Cambria" w:hAnsi="Cambria"/>
          <w:bCs/>
        </w:rPr>
        <w:t xml:space="preserve">Alvará de </w:t>
      </w:r>
      <w:r w:rsidR="005F4CBE">
        <w:rPr>
          <w:rFonts w:ascii="Cambria" w:hAnsi="Cambria"/>
          <w:bCs/>
        </w:rPr>
        <w:t xml:space="preserve">Localização e </w:t>
      </w:r>
      <w:r w:rsidR="00D1706D">
        <w:rPr>
          <w:rFonts w:ascii="Cambria" w:hAnsi="Cambria"/>
          <w:bCs/>
        </w:rPr>
        <w:t xml:space="preserve">Funcionamento </w:t>
      </w:r>
      <w:r w:rsidR="00D705E3">
        <w:rPr>
          <w:rFonts w:ascii="Cambria" w:hAnsi="Cambria"/>
          <w:bCs/>
        </w:rPr>
        <w:t>expedido pelo Poder Municipal</w:t>
      </w:r>
      <w:r w:rsidR="005F4CBE">
        <w:rPr>
          <w:rFonts w:ascii="Cambria" w:hAnsi="Cambria"/>
          <w:bCs/>
        </w:rPr>
        <w:t xml:space="preserve"> ou Cadastro de Contribuinte – CCE/MT expedido pelo Poder Estadual; </w:t>
      </w:r>
      <w:r w:rsidR="00D705E3">
        <w:rPr>
          <w:rFonts w:ascii="Cambria" w:hAnsi="Cambria"/>
          <w:bCs/>
        </w:rPr>
        <w:t xml:space="preserve"> </w:t>
      </w:r>
    </w:p>
    <w:p w:rsidR="00C01052" w:rsidRDefault="00D705E3" w:rsidP="00D1706D">
      <w:pPr>
        <w:tabs>
          <w:tab w:val="left" w:pos="567"/>
          <w:tab w:val="left" w:pos="851"/>
        </w:tabs>
        <w:spacing w:before="120" w:after="120" w:line="240" w:lineRule="auto"/>
        <w:ind w:left="567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7.2.3.3.2. </w:t>
      </w:r>
      <w:r w:rsidR="005F4CBE">
        <w:rPr>
          <w:rFonts w:ascii="Cambria" w:hAnsi="Cambria"/>
          <w:bCs/>
        </w:rPr>
        <w:t>Alvará Sanitário expedido pelo Poder Municipal;</w:t>
      </w:r>
    </w:p>
    <w:p w:rsidR="000073A1" w:rsidRDefault="00D705E3" w:rsidP="00D1706D">
      <w:pPr>
        <w:tabs>
          <w:tab w:val="left" w:pos="567"/>
          <w:tab w:val="left" w:pos="851"/>
        </w:tabs>
        <w:spacing w:before="120" w:after="120" w:line="240" w:lineRule="auto"/>
        <w:ind w:left="567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7.2.3.3.3.</w:t>
      </w:r>
      <w:r w:rsidR="00D1706D">
        <w:rPr>
          <w:rFonts w:ascii="Cambria" w:hAnsi="Cambria"/>
          <w:bCs/>
        </w:rPr>
        <w:t xml:space="preserve"> Licença </w:t>
      </w:r>
      <w:r w:rsidR="00C01052" w:rsidRPr="00C01052">
        <w:rPr>
          <w:rFonts w:ascii="Cambria" w:hAnsi="Cambria"/>
          <w:bCs/>
        </w:rPr>
        <w:t xml:space="preserve">ambiental (ou termo equivalente), </w:t>
      </w:r>
      <w:r w:rsidR="005F4CBE">
        <w:rPr>
          <w:rFonts w:ascii="Cambria" w:hAnsi="Cambria"/>
          <w:bCs/>
        </w:rPr>
        <w:t>expedido</w:t>
      </w:r>
      <w:r w:rsidR="00C01052" w:rsidRPr="00C01052">
        <w:rPr>
          <w:rFonts w:ascii="Cambria" w:hAnsi="Cambria"/>
          <w:bCs/>
        </w:rPr>
        <w:t xml:space="preserve"> por órgão ambiental competente, conforme art. 50 da Resolução Anvisa – RDC n° 52, de 22 de outubro de 2009</w:t>
      </w:r>
      <w:r w:rsidR="005F4CBE">
        <w:rPr>
          <w:rFonts w:ascii="Cambria" w:hAnsi="Cambria"/>
          <w:bCs/>
        </w:rPr>
        <w:t>;</w:t>
      </w:r>
    </w:p>
    <w:p w:rsidR="00095A26" w:rsidRDefault="00095A26" w:rsidP="00095A26">
      <w:pPr>
        <w:widowControl w:val="0"/>
        <w:tabs>
          <w:tab w:val="left" w:pos="284"/>
        </w:tabs>
        <w:spacing w:before="120" w:after="120" w:line="240" w:lineRule="auto"/>
        <w:jc w:val="both"/>
        <w:rPr>
          <w:rFonts w:ascii="Cambria" w:hAnsi="Cambria"/>
          <w:b/>
          <w:bCs/>
          <w:u w:val="single"/>
        </w:rPr>
      </w:pPr>
      <w:r w:rsidRPr="00095A26">
        <w:rPr>
          <w:rFonts w:ascii="Cambria" w:hAnsi="Cambria"/>
          <w:bCs/>
        </w:rPr>
        <w:t xml:space="preserve">Assim sendo, </w:t>
      </w:r>
      <w:r w:rsidR="00D54E24">
        <w:rPr>
          <w:rFonts w:ascii="Cambria" w:hAnsi="Cambria"/>
          <w:bCs/>
        </w:rPr>
        <w:t xml:space="preserve">considerando que as inclusões não impactam substancialmente nas formulações de propostas, contudo </w:t>
      </w:r>
      <w:r w:rsidR="00BF4131">
        <w:rPr>
          <w:rFonts w:ascii="Cambria" w:hAnsi="Cambria"/>
          <w:bCs/>
        </w:rPr>
        <w:t xml:space="preserve">pendem de </w:t>
      </w:r>
      <w:r w:rsidR="00D54E24">
        <w:rPr>
          <w:rFonts w:ascii="Cambria" w:hAnsi="Cambria"/>
          <w:bCs/>
        </w:rPr>
        <w:t xml:space="preserve">apresentação de </w:t>
      </w:r>
      <w:r w:rsidR="00BF4131">
        <w:rPr>
          <w:rFonts w:ascii="Cambria" w:hAnsi="Cambria"/>
          <w:bCs/>
        </w:rPr>
        <w:t>documentos que devem ser retirados em órgãos da Administração Pública que possuem prazos distintos</w:t>
      </w:r>
      <w:r w:rsidRPr="00095A26">
        <w:rPr>
          <w:rFonts w:ascii="Cambria" w:hAnsi="Cambria"/>
          <w:bCs/>
        </w:rPr>
        <w:t>, prorroga-se a data e o horário de abertura da sessão pública licitatória para</w:t>
      </w:r>
      <w:r w:rsidRPr="00095A26">
        <w:rPr>
          <w:rFonts w:ascii="Cambria" w:hAnsi="Cambria"/>
          <w:b/>
          <w:bCs/>
        </w:rPr>
        <w:t xml:space="preserve"> </w:t>
      </w:r>
      <w:r w:rsidR="006A7A87">
        <w:rPr>
          <w:rFonts w:ascii="Cambria" w:hAnsi="Cambria"/>
          <w:b/>
          <w:bCs/>
          <w:u w:val="single"/>
        </w:rPr>
        <w:t>31</w:t>
      </w:r>
      <w:r w:rsidRPr="00095A26">
        <w:rPr>
          <w:rFonts w:ascii="Cambria" w:hAnsi="Cambria"/>
          <w:b/>
          <w:bCs/>
          <w:u w:val="single"/>
        </w:rPr>
        <w:t>/0</w:t>
      </w:r>
      <w:r w:rsidR="00534ED5">
        <w:rPr>
          <w:rFonts w:ascii="Cambria" w:hAnsi="Cambria"/>
          <w:b/>
          <w:bCs/>
          <w:u w:val="single"/>
        </w:rPr>
        <w:t>7</w:t>
      </w:r>
      <w:r w:rsidRPr="00095A26">
        <w:rPr>
          <w:rFonts w:ascii="Cambria" w:hAnsi="Cambria"/>
          <w:b/>
          <w:bCs/>
          <w:u w:val="single"/>
        </w:rPr>
        <w:t>/201</w:t>
      </w:r>
      <w:r w:rsidR="00534ED5">
        <w:rPr>
          <w:rFonts w:ascii="Cambria" w:hAnsi="Cambria"/>
          <w:b/>
          <w:bCs/>
          <w:u w:val="single"/>
        </w:rPr>
        <w:t>8</w:t>
      </w:r>
      <w:r w:rsidRPr="00095A26">
        <w:rPr>
          <w:rFonts w:ascii="Cambria" w:hAnsi="Cambria"/>
          <w:b/>
          <w:bCs/>
          <w:u w:val="single"/>
        </w:rPr>
        <w:t xml:space="preserve">, às </w:t>
      </w:r>
      <w:r w:rsidR="00D54E24">
        <w:rPr>
          <w:rFonts w:ascii="Cambria" w:hAnsi="Cambria"/>
          <w:b/>
          <w:bCs/>
          <w:u w:val="single"/>
        </w:rPr>
        <w:t>0</w:t>
      </w:r>
      <w:r w:rsidR="006A7A87">
        <w:rPr>
          <w:rFonts w:ascii="Cambria" w:hAnsi="Cambria"/>
          <w:b/>
          <w:bCs/>
          <w:u w:val="single"/>
        </w:rPr>
        <w:t>8</w:t>
      </w:r>
      <w:r w:rsidRPr="00095A26">
        <w:rPr>
          <w:rFonts w:ascii="Cambria" w:hAnsi="Cambria"/>
          <w:b/>
          <w:bCs/>
          <w:u w:val="single"/>
        </w:rPr>
        <w:t>h30min</w:t>
      </w:r>
      <w:r w:rsidR="00BF4131" w:rsidRPr="00095A26">
        <w:rPr>
          <w:rFonts w:ascii="Cambria" w:hAnsi="Cambria"/>
          <w:bCs/>
        </w:rPr>
        <w:t>, todavia fica mantido o local de realização do certame, de acordo com o previamente estabelecido no instrumento convocatório</w:t>
      </w:r>
    </w:p>
    <w:p w:rsidR="00095A26" w:rsidRPr="00095A26" w:rsidRDefault="00095A26" w:rsidP="00095A26">
      <w:pPr>
        <w:widowControl w:val="0"/>
        <w:tabs>
          <w:tab w:val="left" w:pos="284"/>
        </w:tabs>
        <w:spacing w:before="120" w:after="120" w:line="240" w:lineRule="auto"/>
        <w:jc w:val="both"/>
        <w:rPr>
          <w:rFonts w:ascii="Cambria" w:hAnsi="Cambria"/>
          <w:b/>
          <w:bCs/>
          <w:u w:val="single"/>
        </w:rPr>
      </w:pPr>
      <w:r w:rsidRPr="00095A26">
        <w:rPr>
          <w:rFonts w:ascii="Cambria" w:hAnsi="Cambria"/>
          <w:bCs/>
        </w:rPr>
        <w:t>Os demais itens do Pregão Presencial nº 0</w:t>
      </w:r>
      <w:r w:rsidR="00BF4131">
        <w:rPr>
          <w:rFonts w:ascii="Cambria" w:hAnsi="Cambria"/>
          <w:bCs/>
        </w:rPr>
        <w:t>68</w:t>
      </w:r>
      <w:r w:rsidRPr="00095A26">
        <w:rPr>
          <w:rFonts w:ascii="Cambria" w:hAnsi="Cambria"/>
          <w:bCs/>
        </w:rPr>
        <w:t>/201</w:t>
      </w:r>
      <w:r w:rsidR="00534ED5">
        <w:rPr>
          <w:rFonts w:ascii="Cambria" w:hAnsi="Cambria"/>
          <w:bCs/>
        </w:rPr>
        <w:t>8</w:t>
      </w:r>
      <w:r w:rsidRPr="00095A26">
        <w:rPr>
          <w:rFonts w:ascii="Cambria" w:hAnsi="Cambria"/>
          <w:bCs/>
        </w:rPr>
        <w:t>/SENAR-AR/MT, permanecem inalterados.</w:t>
      </w:r>
    </w:p>
    <w:p w:rsidR="00095A26" w:rsidRPr="00095A26" w:rsidRDefault="00095A26" w:rsidP="00095A26">
      <w:pPr>
        <w:spacing w:before="120" w:after="120" w:line="240" w:lineRule="auto"/>
        <w:jc w:val="right"/>
        <w:rPr>
          <w:rFonts w:ascii="Cambria" w:hAnsi="Cambria"/>
          <w:bCs/>
        </w:rPr>
      </w:pPr>
      <w:r w:rsidRPr="00095A26">
        <w:rPr>
          <w:rFonts w:ascii="Cambria" w:hAnsi="Cambria"/>
          <w:bCs/>
        </w:rPr>
        <w:t xml:space="preserve">Cuiabá (MT), </w:t>
      </w:r>
      <w:r w:rsidR="00A24A81">
        <w:rPr>
          <w:rFonts w:ascii="Cambria" w:hAnsi="Cambria"/>
          <w:bCs/>
        </w:rPr>
        <w:t>25</w:t>
      </w:r>
      <w:r w:rsidRPr="00095A26">
        <w:rPr>
          <w:rFonts w:ascii="Cambria" w:hAnsi="Cambria"/>
          <w:bCs/>
        </w:rPr>
        <w:t xml:space="preserve"> de </w:t>
      </w:r>
      <w:r w:rsidR="00534ED5">
        <w:rPr>
          <w:rFonts w:ascii="Cambria" w:hAnsi="Cambria"/>
          <w:bCs/>
        </w:rPr>
        <w:t>julho</w:t>
      </w:r>
      <w:r w:rsidRPr="00095A26">
        <w:rPr>
          <w:rFonts w:ascii="Cambria" w:hAnsi="Cambria"/>
          <w:bCs/>
        </w:rPr>
        <w:t xml:space="preserve"> de 201</w:t>
      </w:r>
      <w:r w:rsidR="00534ED5">
        <w:rPr>
          <w:rFonts w:ascii="Cambria" w:hAnsi="Cambria"/>
          <w:bCs/>
        </w:rPr>
        <w:t>8</w:t>
      </w:r>
      <w:r w:rsidRPr="00095A26">
        <w:rPr>
          <w:rFonts w:ascii="Cambria" w:hAnsi="Cambria"/>
          <w:bCs/>
        </w:rPr>
        <w:t>.</w:t>
      </w:r>
    </w:p>
    <w:p w:rsidR="00095A26" w:rsidRPr="00095A26" w:rsidRDefault="00095A26" w:rsidP="00095A26">
      <w:pPr>
        <w:spacing w:before="200" w:after="200"/>
        <w:ind w:right="170"/>
        <w:jc w:val="both"/>
        <w:rPr>
          <w:rFonts w:ascii="Cambria" w:hAnsi="Cambria"/>
        </w:rPr>
      </w:pPr>
    </w:p>
    <w:p w:rsidR="00095A26" w:rsidRPr="00095A26" w:rsidRDefault="00095A26" w:rsidP="00095A26">
      <w:pPr>
        <w:spacing w:before="200" w:after="200"/>
        <w:ind w:right="170"/>
        <w:jc w:val="both"/>
        <w:rPr>
          <w:rFonts w:ascii="Cambria" w:hAnsi="Cambria"/>
        </w:rPr>
      </w:pPr>
    </w:p>
    <w:p w:rsidR="00095A26" w:rsidRPr="00095A26" w:rsidRDefault="00BF4131" w:rsidP="00095A26">
      <w:pPr>
        <w:spacing w:after="0"/>
        <w:ind w:left="227" w:right="170"/>
        <w:jc w:val="center"/>
        <w:rPr>
          <w:rFonts w:ascii="Cambria" w:hAnsi="Cambria"/>
          <w:b/>
          <w:i/>
        </w:rPr>
      </w:pPr>
      <w:r>
        <w:rPr>
          <w:rFonts w:ascii="Cambria" w:hAnsi="Cambria"/>
          <w:i/>
        </w:rPr>
        <w:t>LUIZ ALEXANDRE VIDAL FONSECA DE CASTRO REIS</w:t>
      </w:r>
    </w:p>
    <w:p w:rsidR="00086F17" w:rsidRPr="00095A26" w:rsidRDefault="00095A26" w:rsidP="00095A26">
      <w:pPr>
        <w:spacing w:after="0"/>
        <w:ind w:left="227" w:right="170"/>
        <w:jc w:val="center"/>
        <w:rPr>
          <w:rFonts w:ascii="Cambria" w:hAnsi="Cambria"/>
          <w:i/>
        </w:rPr>
      </w:pPr>
      <w:r w:rsidRPr="00095A26">
        <w:rPr>
          <w:rFonts w:ascii="Cambria" w:hAnsi="Cambria"/>
          <w:i/>
        </w:rPr>
        <w:t>Pregoeiro - SENAR-AR/MT</w:t>
      </w:r>
    </w:p>
    <w:sectPr w:rsidR="00086F17" w:rsidRPr="00095A26" w:rsidSect="00F64312">
      <w:headerReference w:type="default" r:id="rId7"/>
      <w:footerReference w:type="default" r:id="rId8"/>
      <w:pgSz w:w="11906" w:h="16838"/>
      <w:pgMar w:top="2410" w:right="991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6F9" w:rsidRDefault="000766F9" w:rsidP="0028051A">
      <w:pPr>
        <w:spacing w:after="0" w:line="240" w:lineRule="auto"/>
      </w:pPr>
      <w:r>
        <w:separator/>
      </w:r>
    </w:p>
  </w:endnote>
  <w:endnote w:type="continuationSeparator" w:id="0">
    <w:p w:rsidR="000766F9" w:rsidRDefault="000766F9" w:rsidP="0028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70F" w:rsidRDefault="0012370F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-13970</wp:posOffset>
          </wp:positionH>
          <wp:positionV relativeFrom="paragraph">
            <wp:posOffset>-61452</wp:posOffset>
          </wp:positionV>
          <wp:extent cx="7590773" cy="648929"/>
          <wp:effectExtent l="0" t="0" r="0" b="0"/>
          <wp:wrapNone/>
          <wp:docPr id="74" name="Imagem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773" cy="6489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6F9" w:rsidRDefault="000766F9" w:rsidP="0028051A">
      <w:pPr>
        <w:spacing w:after="0" w:line="240" w:lineRule="auto"/>
      </w:pPr>
      <w:r>
        <w:separator/>
      </w:r>
    </w:p>
  </w:footnote>
  <w:footnote w:type="continuationSeparator" w:id="0">
    <w:p w:rsidR="000766F9" w:rsidRDefault="000766F9" w:rsidP="00280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51A" w:rsidRDefault="0012370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-799587</wp:posOffset>
          </wp:positionH>
          <wp:positionV relativeFrom="paragraph">
            <wp:posOffset>-169217</wp:posOffset>
          </wp:positionV>
          <wp:extent cx="956691" cy="1092708"/>
          <wp:effectExtent l="0" t="0" r="0" b="0"/>
          <wp:wrapNone/>
          <wp:docPr id="73" name="Imagem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691" cy="10927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051A" w:rsidRDefault="0028051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1A"/>
    <w:rsid w:val="000073A1"/>
    <w:rsid w:val="000766F9"/>
    <w:rsid w:val="00086F17"/>
    <w:rsid w:val="00095A26"/>
    <w:rsid w:val="000E21AA"/>
    <w:rsid w:val="0012370F"/>
    <w:rsid w:val="002657B0"/>
    <w:rsid w:val="0028051A"/>
    <w:rsid w:val="00325309"/>
    <w:rsid w:val="00414946"/>
    <w:rsid w:val="004D184B"/>
    <w:rsid w:val="00523847"/>
    <w:rsid w:val="00534ED5"/>
    <w:rsid w:val="005A1E54"/>
    <w:rsid w:val="005F4CBE"/>
    <w:rsid w:val="006A7A87"/>
    <w:rsid w:val="007042F7"/>
    <w:rsid w:val="007930F5"/>
    <w:rsid w:val="007C4F6D"/>
    <w:rsid w:val="00925A1C"/>
    <w:rsid w:val="00A24A81"/>
    <w:rsid w:val="00A273FD"/>
    <w:rsid w:val="00B4172F"/>
    <w:rsid w:val="00BE5C1C"/>
    <w:rsid w:val="00BF4131"/>
    <w:rsid w:val="00C01052"/>
    <w:rsid w:val="00C25A83"/>
    <w:rsid w:val="00CE5AFA"/>
    <w:rsid w:val="00D1706D"/>
    <w:rsid w:val="00D246E6"/>
    <w:rsid w:val="00D54E24"/>
    <w:rsid w:val="00D705E3"/>
    <w:rsid w:val="00F64312"/>
    <w:rsid w:val="00FB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86E6BC41-9F4C-4385-9E52-9A9B47DC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F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05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51A"/>
  </w:style>
  <w:style w:type="paragraph" w:styleId="Rodap">
    <w:name w:val="footer"/>
    <w:basedOn w:val="Normal"/>
    <w:link w:val="RodapChar"/>
    <w:uiPriority w:val="99"/>
    <w:unhideWhenUsed/>
    <w:rsid w:val="002805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51A"/>
  </w:style>
  <w:style w:type="paragraph" w:styleId="Textodebalo">
    <w:name w:val="Balloon Text"/>
    <w:basedOn w:val="Normal"/>
    <w:link w:val="TextodebaloChar"/>
    <w:uiPriority w:val="99"/>
    <w:semiHidden/>
    <w:unhideWhenUsed/>
    <w:rsid w:val="00280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51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07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286CD-3233-484B-BD02-B4FF5B8E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1577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SENARMT | João Márcio Querubin de Oliveira</dc:creator>
  <cp:keywords/>
  <dc:description/>
  <cp:lastModifiedBy>SENARMT | Luiz Alexandre</cp:lastModifiedBy>
  <cp:revision>2</cp:revision>
  <cp:lastPrinted>2018-07-25T13:51:00Z</cp:lastPrinted>
  <dcterms:created xsi:type="dcterms:W3CDTF">2018-07-25T18:31:00Z</dcterms:created>
  <dcterms:modified xsi:type="dcterms:W3CDTF">2018-07-25T18:31:00Z</dcterms:modified>
</cp:coreProperties>
</file>